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48"/>
          <w:szCs w:val="48"/>
          <w:rtl w:val="0"/>
        </w:rPr>
        <w:t xml:space="preserve">Appalachian Englishes in the Twenty-First Century</w:t>
      </w: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Study Questions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EB Garamond" w:cs="EB Garamond" w:eastAsia="EB Garamond" w:hAnsi="EB Garamond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EB Garamond" w:cs="EB Garamond" w:eastAsia="EB Garamond" w:hAnsi="EB Garamond"/>
          <w:sz w:val="36"/>
          <w:szCs w:val="36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u w:val="single"/>
          <w:rtl w:val="0"/>
        </w:rPr>
        <w:t xml:space="preserve">Foreword</w:t>
      </w:r>
    </w:p>
    <w:p w:rsidR="00000000" w:rsidDel="00000000" w:rsidP="00000000" w:rsidRDefault="00000000" w:rsidRPr="00000000" w14:paraId="00000008">
      <w:pPr>
        <w:jc w:val="center"/>
        <w:rPr>
          <w:rFonts w:ascii="EB Garamond" w:cs="EB Garamond" w:eastAsia="EB Garamond" w:hAnsi="EB Garamond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prediction did Donna Christian and Walt Wolfram make concerning Appalachian Englishes?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jc w:val="left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does using the plural form of “English” within the field of linguistics ensure?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On what social groups did earlier studies about Appalachian Englishes primarily focus?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what ways have more recent studies worked to show the diversity of Appalachian Englishes?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factors contribute to the phenomenon of “superdiversity”?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Which previously neglected groups are now getting attention when studying Appalachian Englishes?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evidence suggests that language is changing in the Appalachian region?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is the field of linguistics evolving, as shown by the direction this volume intends to make in discussing Appalachian Englishes?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vernacular feature did the interviewed miner use?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aspect of Appalachian Englishes is becoming more associated with narratives (story-telling)?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viewpoint about differences in language do Christian and Wolfram encourage?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According to the final paragraph, what do the contributors hope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Appalachian Englishes in the 21st Centur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y will accomplish?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